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400D8" w14:textId="10B5EAFD" w:rsidR="00824654" w:rsidRDefault="00094BF6" w:rsidP="009A02A6">
      <w:pPr>
        <w:spacing w:after="240"/>
        <w:rPr>
          <w:rFonts w:asciiTheme="majorHAnsi" w:eastAsia="Times New Roman" w:hAnsiTheme="majorHAnsi" w:cs="Times New Roman"/>
          <w:sz w:val="22"/>
          <w:szCs w:val="22"/>
        </w:rPr>
      </w:pPr>
      <w:r w:rsidRPr="009A02A6">
        <w:rPr>
          <w:rFonts w:asciiTheme="majorHAnsi" w:eastAsia="Times New Roman" w:hAnsiTheme="majorHAnsi" w:cs="Times New Roman"/>
          <w:b/>
          <w:sz w:val="22"/>
          <w:szCs w:val="22"/>
        </w:rPr>
        <w:t>TITLE</w:t>
      </w:r>
      <w:r w:rsidR="00824654">
        <w:rPr>
          <w:rFonts w:asciiTheme="majorHAnsi" w:eastAsia="Times New Roman" w:hAnsiTheme="majorHAnsi" w:cs="Times New Roman"/>
          <w:sz w:val="22"/>
          <w:szCs w:val="22"/>
        </w:rPr>
        <w:t xml:space="preserve">: Implementing a graduate-level data information literacy curriculum at Oregon State University: approach, outcomes and lessons learned. </w:t>
      </w:r>
    </w:p>
    <w:p w14:paraId="10D11C96" w14:textId="0318827E" w:rsidR="00824654" w:rsidRDefault="00094BF6" w:rsidP="009A02A6">
      <w:pPr>
        <w:spacing w:after="240"/>
        <w:rPr>
          <w:rFonts w:asciiTheme="majorHAnsi" w:eastAsia="Times New Roman" w:hAnsiTheme="majorHAnsi" w:cs="Times New Roman"/>
          <w:sz w:val="22"/>
          <w:szCs w:val="22"/>
        </w:rPr>
      </w:pPr>
      <w:r w:rsidRPr="009A02A6">
        <w:rPr>
          <w:rFonts w:asciiTheme="majorHAnsi" w:eastAsia="Times New Roman" w:hAnsiTheme="majorHAnsi" w:cs="Times New Roman"/>
          <w:b/>
          <w:sz w:val="22"/>
          <w:szCs w:val="22"/>
        </w:rPr>
        <w:t>AUTHOR</w:t>
      </w:r>
      <w:r w:rsidR="00824654">
        <w:rPr>
          <w:rFonts w:asciiTheme="majorHAnsi" w:eastAsia="Times New Roman" w:hAnsiTheme="majorHAnsi" w:cs="Times New Roman"/>
          <w:sz w:val="22"/>
          <w:szCs w:val="22"/>
        </w:rPr>
        <w:t xml:space="preserve">: </w:t>
      </w:r>
      <w:r w:rsidR="00824654" w:rsidRPr="00824654">
        <w:rPr>
          <w:rFonts w:asciiTheme="majorHAnsi" w:eastAsia="Times New Roman" w:hAnsiTheme="majorHAnsi" w:cs="Times New Roman"/>
          <w:sz w:val="22"/>
          <w:szCs w:val="22"/>
        </w:rPr>
        <w:t xml:space="preserve">Amanda </w:t>
      </w:r>
      <w:r w:rsidR="00824654">
        <w:rPr>
          <w:rFonts w:asciiTheme="majorHAnsi" w:eastAsia="Times New Roman" w:hAnsiTheme="majorHAnsi" w:cs="Times New Roman"/>
          <w:sz w:val="22"/>
          <w:szCs w:val="22"/>
        </w:rPr>
        <w:t xml:space="preserve">L. </w:t>
      </w:r>
      <w:r w:rsidR="00824654" w:rsidRPr="00824654">
        <w:rPr>
          <w:rFonts w:asciiTheme="majorHAnsi" w:eastAsia="Times New Roman" w:hAnsiTheme="majorHAnsi" w:cs="Times New Roman"/>
          <w:sz w:val="22"/>
          <w:szCs w:val="22"/>
        </w:rPr>
        <w:t>Whitmire</w:t>
      </w:r>
    </w:p>
    <w:p w14:paraId="41427039" w14:textId="2B2A6D50" w:rsidR="000D097B" w:rsidRPr="00824654" w:rsidRDefault="00094BF6" w:rsidP="009A02A6">
      <w:pPr>
        <w:spacing w:after="240"/>
        <w:rPr>
          <w:rFonts w:asciiTheme="majorHAnsi" w:eastAsia="Times New Roman" w:hAnsiTheme="majorHAnsi" w:cs="Times New Roman"/>
          <w:sz w:val="22"/>
          <w:szCs w:val="22"/>
        </w:rPr>
      </w:pPr>
      <w:r w:rsidRPr="009A02A6">
        <w:rPr>
          <w:rFonts w:asciiTheme="majorHAnsi" w:eastAsia="Times New Roman" w:hAnsiTheme="majorHAnsi" w:cs="Times New Roman"/>
          <w:b/>
          <w:sz w:val="22"/>
          <w:szCs w:val="22"/>
        </w:rPr>
        <w:t>KEYWORDS</w:t>
      </w:r>
      <w:r w:rsidR="000D097B">
        <w:rPr>
          <w:rFonts w:asciiTheme="majorHAnsi" w:eastAsia="Times New Roman" w:hAnsiTheme="majorHAnsi" w:cs="Times New Roman"/>
          <w:sz w:val="22"/>
          <w:szCs w:val="22"/>
        </w:rPr>
        <w:t xml:space="preserve">: </w:t>
      </w:r>
      <w:r w:rsidR="000D097B" w:rsidRPr="000D097B">
        <w:rPr>
          <w:rFonts w:asciiTheme="majorHAnsi" w:eastAsia="Times New Roman" w:hAnsiTheme="majorHAnsi" w:cs="Times New Roman"/>
          <w:sz w:val="22"/>
          <w:szCs w:val="22"/>
        </w:rPr>
        <w:t>curri</w:t>
      </w:r>
      <w:r w:rsidR="000D097B">
        <w:rPr>
          <w:rFonts w:asciiTheme="majorHAnsi" w:eastAsia="Times New Roman" w:hAnsiTheme="majorHAnsi" w:cs="Times New Roman"/>
          <w:sz w:val="22"/>
          <w:szCs w:val="22"/>
        </w:rPr>
        <w:t>c</w:t>
      </w:r>
      <w:r w:rsidR="000D097B" w:rsidRPr="000D097B">
        <w:rPr>
          <w:rFonts w:asciiTheme="majorHAnsi" w:eastAsia="Times New Roman" w:hAnsiTheme="majorHAnsi" w:cs="Times New Roman"/>
          <w:sz w:val="22"/>
          <w:szCs w:val="22"/>
        </w:rPr>
        <w:t>ulum, data information literacy, data management, instruction, pedagogy</w:t>
      </w:r>
    </w:p>
    <w:p w14:paraId="2CD80A5B" w14:textId="076089EF" w:rsidR="009A02A6" w:rsidRPr="009A02A6" w:rsidRDefault="00094BF6" w:rsidP="00094BF6">
      <w:pPr>
        <w:spacing w:after="120"/>
        <w:rPr>
          <w:rFonts w:asciiTheme="majorHAnsi" w:eastAsia="Times New Roman" w:hAnsiTheme="majorHAnsi" w:cs="Times New Roman"/>
          <w:b/>
          <w:sz w:val="22"/>
          <w:szCs w:val="22"/>
        </w:rPr>
      </w:pPr>
      <w:r w:rsidRPr="009A02A6">
        <w:rPr>
          <w:rFonts w:asciiTheme="majorHAnsi" w:eastAsia="Times New Roman" w:hAnsiTheme="majorHAnsi" w:cs="Times New Roman"/>
          <w:b/>
          <w:sz w:val="22"/>
          <w:szCs w:val="22"/>
        </w:rPr>
        <w:t>ABSTRACT</w:t>
      </w:r>
    </w:p>
    <w:p w14:paraId="7712221E" w14:textId="793D7E3E" w:rsidR="009A02A6" w:rsidRPr="00094BF6" w:rsidRDefault="00094BF6" w:rsidP="00094BF6">
      <w:pPr>
        <w:spacing w:before="120"/>
        <w:contextualSpacing/>
        <w:rPr>
          <w:rFonts w:asciiTheme="majorHAnsi" w:eastAsia="Times New Roman" w:hAnsiTheme="majorHAnsi" w:cs="Times New Roman"/>
          <w:b/>
          <w:sz w:val="22"/>
          <w:szCs w:val="22"/>
        </w:rPr>
      </w:pPr>
      <w:r w:rsidRPr="00094BF6">
        <w:rPr>
          <w:rFonts w:asciiTheme="majorHAnsi" w:eastAsia="Times New Roman" w:hAnsiTheme="majorHAnsi" w:cs="Times New Roman"/>
          <w:b/>
          <w:sz w:val="22"/>
          <w:szCs w:val="22"/>
        </w:rPr>
        <w:t>Purpose</w:t>
      </w:r>
    </w:p>
    <w:p w14:paraId="0DB3C9AB" w14:textId="2033C152" w:rsidR="000D097B" w:rsidRPr="00824654" w:rsidRDefault="00F35BD7" w:rsidP="00094BF6">
      <w:pPr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This poster examines the development and</w:t>
      </w:r>
      <w:r w:rsidR="00CD782A">
        <w:rPr>
          <w:rFonts w:asciiTheme="majorHAnsi" w:eastAsia="Times New Roman" w:hAnsiTheme="majorHAnsi" w:cs="Times New Roman"/>
          <w:sz w:val="22"/>
          <w:szCs w:val="22"/>
        </w:rPr>
        <w:t xml:space="preserve"> inaugural offering of a credit-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bearing </w:t>
      </w:r>
      <w:r w:rsidRPr="000D097B">
        <w:rPr>
          <w:rFonts w:asciiTheme="majorHAnsi" w:eastAsia="Times New Roman" w:hAnsiTheme="majorHAnsi" w:cs="Times New Roman"/>
          <w:sz w:val="22"/>
          <w:szCs w:val="22"/>
        </w:rPr>
        <w:t xml:space="preserve">graduate-level course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in </w:t>
      </w:r>
      <w:r w:rsidR="00A84B7C">
        <w:rPr>
          <w:rFonts w:asciiTheme="majorHAnsi" w:eastAsia="Times New Roman" w:hAnsiTheme="majorHAnsi" w:cs="Times New Roman"/>
          <w:sz w:val="22"/>
          <w:szCs w:val="22"/>
        </w:rPr>
        <w:t>data information literacy (DIL)</w:t>
      </w:r>
      <w:r>
        <w:rPr>
          <w:rFonts w:asciiTheme="majorHAnsi" w:eastAsia="Times New Roman" w:hAnsiTheme="majorHAnsi" w:cs="Times New Roman"/>
          <w:sz w:val="22"/>
          <w:szCs w:val="22"/>
        </w:rPr>
        <w:t>. The purpose of the course wa</w:t>
      </w:r>
      <w:r w:rsidR="000D097B">
        <w:rPr>
          <w:rFonts w:asciiTheme="majorHAnsi" w:eastAsia="Times New Roman" w:hAnsiTheme="majorHAnsi" w:cs="Times New Roman"/>
          <w:sz w:val="22"/>
          <w:szCs w:val="22"/>
        </w:rPr>
        <w:t>s to</w:t>
      </w:r>
      <w:r w:rsidR="000D097B" w:rsidRPr="000D097B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enable 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>students</w:t>
      </w:r>
      <w:r w:rsid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to acquire</w:t>
      </w:r>
      <w:r w:rsidR="000D097B" w:rsidRPr="000D097B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foundational </w:t>
      </w:r>
      <w:r w:rsid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knowledge and skills in DIL that would </w:t>
      </w:r>
      <w:r w:rsidR="000D097B" w:rsidRPr="000D097B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support long-term habits in planning, </w:t>
      </w:r>
      <w:r w:rsid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management, </w:t>
      </w:r>
      <w:r w:rsidR="000D097B" w:rsidRPr="000D097B">
        <w:rPr>
          <w:rFonts w:asciiTheme="majorHAnsi" w:eastAsia="Times New Roman" w:hAnsiTheme="majorHAnsi" w:cs="Arial"/>
          <w:color w:val="000000"/>
          <w:sz w:val="22"/>
          <w:szCs w:val="22"/>
        </w:rPr>
        <w:t>preservation and sharing of research data.</w:t>
      </w:r>
      <w:r w:rsid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</w:t>
      </w:r>
    </w:p>
    <w:p w14:paraId="64B43929" w14:textId="572D281D" w:rsidR="00F35BD7" w:rsidRPr="00094BF6" w:rsidRDefault="00094BF6" w:rsidP="00094BF6">
      <w:pPr>
        <w:spacing w:before="240"/>
        <w:rPr>
          <w:rFonts w:asciiTheme="majorHAnsi" w:eastAsia="Times New Roman" w:hAnsiTheme="majorHAnsi" w:cs="Times New Roman"/>
          <w:b/>
          <w:sz w:val="22"/>
          <w:szCs w:val="22"/>
        </w:rPr>
      </w:pPr>
      <w:r w:rsidRPr="00094BF6">
        <w:rPr>
          <w:rFonts w:asciiTheme="majorHAnsi" w:eastAsia="Times New Roman" w:hAnsiTheme="majorHAnsi" w:cs="Times New Roman"/>
          <w:b/>
          <w:sz w:val="22"/>
          <w:szCs w:val="22"/>
        </w:rPr>
        <w:t>Setting/Participants</w:t>
      </w:r>
    </w:p>
    <w:p w14:paraId="7101CE2E" w14:textId="0AE03927" w:rsidR="00F35BD7" w:rsidRDefault="004E2638" w:rsidP="004E2638">
      <w:pPr>
        <w:spacing w:after="120"/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 xml:space="preserve">Oregon State University Libraries partnered with the Graduate School to facilitate the process of establishing a new </w:t>
      </w:r>
      <w:r w:rsidR="00CD782A">
        <w:rPr>
          <w:rFonts w:asciiTheme="majorHAnsi" w:eastAsia="Times New Roman" w:hAnsiTheme="majorHAnsi" w:cs="Times New Roman"/>
          <w:sz w:val="22"/>
          <w:szCs w:val="22"/>
        </w:rPr>
        <w:t>credit-bearing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course in the OSU catalog. The course is open to graduate students from all disciplines without any prerequisites, and is taught by the Libraries’ Data Management Specialist.</w:t>
      </w:r>
    </w:p>
    <w:p w14:paraId="454C66D5" w14:textId="210A4C4C" w:rsidR="00824654" w:rsidRPr="00094BF6" w:rsidRDefault="00094BF6" w:rsidP="00094BF6">
      <w:pPr>
        <w:spacing w:before="240"/>
        <w:rPr>
          <w:rFonts w:asciiTheme="majorHAnsi" w:eastAsia="Times New Roman" w:hAnsiTheme="majorHAnsi" w:cs="Times New Roman"/>
          <w:b/>
          <w:sz w:val="22"/>
          <w:szCs w:val="22"/>
        </w:rPr>
      </w:pPr>
      <w:r w:rsidRPr="00094BF6">
        <w:rPr>
          <w:rFonts w:asciiTheme="majorHAnsi" w:eastAsia="Times New Roman" w:hAnsiTheme="majorHAnsi" w:cs="Times New Roman"/>
          <w:b/>
          <w:sz w:val="22"/>
          <w:szCs w:val="22"/>
        </w:rPr>
        <w:t>Brief Description</w:t>
      </w:r>
    </w:p>
    <w:p w14:paraId="1F11DEAF" w14:textId="282E597A" w:rsidR="006F4CE1" w:rsidRDefault="004E2638" w:rsidP="009A02A6">
      <w:pPr>
        <w:spacing w:after="120"/>
        <w:rPr>
          <w:rFonts w:asciiTheme="majorHAnsi" w:eastAsia="Times New Roman" w:hAnsiTheme="majorHAnsi" w:cs="Arial"/>
          <w:color w:val="000000"/>
          <w:sz w:val="22"/>
          <w:szCs w:val="22"/>
        </w:rPr>
      </w:pPr>
      <w:r>
        <w:rPr>
          <w:rFonts w:asciiTheme="majorHAnsi" w:eastAsia="Times New Roman" w:hAnsiTheme="majorHAnsi" w:cs="Arial"/>
          <w:color w:val="000000"/>
          <w:sz w:val="22"/>
          <w:szCs w:val="22"/>
        </w:rPr>
        <w:t>This poster describes the development and implementation of a new course in data information literacy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for graduate students.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C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urricular materials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were drawn 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from the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New England Collaborati</w:t>
      </w:r>
      <w:r w:rsidR="00A84B7C">
        <w:rPr>
          <w:rFonts w:asciiTheme="majorHAnsi" w:eastAsia="Times New Roman" w:hAnsiTheme="majorHAnsi" w:cs="Arial"/>
          <w:color w:val="000000"/>
          <w:sz w:val="22"/>
          <w:szCs w:val="22"/>
        </w:rPr>
        <w:t>v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e Data Management Curriculum (NECDMC)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,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the </w:t>
      </w:r>
      <w:proofErr w:type="spellStart"/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>DataONE</w:t>
      </w:r>
      <w:proofErr w:type="spellEnd"/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Education Modules, and the MANTRA online course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materials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. The 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>pedagogical approach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for the course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combined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outcomes-centered course design with active le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arning techniques.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The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approach wa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>s predicated on the idea that getting the students actively engaged with the content and t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>echniques of data management would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be more effective than lecture alone. </w:t>
      </w:r>
      <w:r w:rsidR="00DF34D4">
        <w:rPr>
          <w:rFonts w:asciiTheme="majorHAnsi" w:eastAsia="Times New Roman" w:hAnsiTheme="majorHAnsi" w:cs="Arial"/>
          <w:color w:val="000000"/>
          <w:sz w:val="22"/>
          <w:szCs w:val="22"/>
        </w:rPr>
        <w:t>This approach was also driven by the practical reality that while the course content was necessarily discipline agnostic, successful learning outcomes depend</w:t>
      </w:r>
      <w:r w:rsidR="006F4CE1">
        <w:rPr>
          <w:rFonts w:asciiTheme="majorHAnsi" w:eastAsia="Times New Roman" w:hAnsiTheme="majorHAnsi" w:cs="Arial"/>
          <w:color w:val="000000"/>
          <w:sz w:val="22"/>
          <w:szCs w:val="22"/>
        </w:rPr>
        <w:t>ed</w:t>
      </w:r>
      <w:r w:rsidR="00DF34D4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on the students’ ability to apply the material to discipline specific standards of practice (e.g. metadata and data documentation, data sharing formats and methods, etc.).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The goal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wa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s that after taking the course, the students 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would successfully 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>incorporate data management best practices into their daily workflow. Such behavioral change takes self-reflection ("</w:t>
      </w:r>
      <w:r w:rsidR="009A02A6" w:rsidRPr="009A02A6">
        <w:rPr>
          <w:rFonts w:asciiTheme="majorHAnsi" w:eastAsia="Times New Roman" w:hAnsiTheme="majorHAnsi" w:cs="Arial"/>
          <w:i/>
          <w:iCs/>
          <w:color w:val="000000"/>
          <w:sz w:val="22"/>
          <w:szCs w:val="22"/>
        </w:rPr>
        <w:t>How does this material relate to me?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>") an</w:t>
      </w:r>
      <w:r w:rsidR="00995EB9">
        <w:rPr>
          <w:rFonts w:asciiTheme="majorHAnsi" w:eastAsia="Times New Roman" w:hAnsiTheme="majorHAnsi" w:cs="Arial"/>
          <w:color w:val="000000"/>
          <w:sz w:val="22"/>
          <w:szCs w:val="22"/>
        </w:rPr>
        <w:t>d practice, both of which I stro</w:t>
      </w:r>
      <w:r w:rsidR="009A02A6" w:rsidRPr="009A02A6">
        <w:rPr>
          <w:rFonts w:asciiTheme="majorHAnsi" w:eastAsia="Times New Roman" w:hAnsiTheme="majorHAnsi" w:cs="Arial"/>
          <w:color w:val="000000"/>
          <w:sz w:val="22"/>
          <w:szCs w:val="22"/>
        </w:rPr>
        <w:t>ve to offer during class meetings.</w:t>
      </w:r>
    </w:p>
    <w:p w14:paraId="0B98A93B" w14:textId="3D81C8D8" w:rsidR="009A02A6" w:rsidRPr="009A02A6" w:rsidRDefault="006F4CE1" w:rsidP="009A02A6">
      <w:pPr>
        <w:spacing w:after="120"/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The 2-credit class met twice per week for 50 minutes. For each meeting a lesson plan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was created that included 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anticipated timing, learning outcomes, lecture content, teaching strategies, student products, </w:t>
      </w:r>
      <w:r w:rsidR="00A84B7C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the 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>DIL core competency add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ressed and assessment approach, if any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>. Lesson plans also included the associated readings and homework assignment, if any. Not every specific learning outcome had an assessment component, but closely related o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>utcomes were assessed together. P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eriodic course assessment </w:t>
      </w:r>
      <w:r w:rsidR="00CD782A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was also performed 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>th</w:t>
      </w:r>
      <w:r w:rsidR="00A84B7C">
        <w:rPr>
          <w:rFonts w:asciiTheme="majorHAnsi" w:eastAsia="Times New Roman" w:hAnsiTheme="majorHAnsi" w:cs="Arial"/>
          <w:color w:val="000000"/>
          <w:sz w:val="22"/>
          <w:szCs w:val="22"/>
        </w:rPr>
        <w:t>r</w:t>
      </w:r>
      <w:r>
        <w:rPr>
          <w:rFonts w:asciiTheme="majorHAnsi" w:eastAsia="Times New Roman" w:hAnsiTheme="majorHAnsi" w:cs="Arial"/>
          <w:color w:val="000000"/>
          <w:sz w:val="22"/>
          <w:szCs w:val="22"/>
        </w:rPr>
        <w:t>ough anonymous student surveys, with the objective of gauging course efficacy and quality, and to obtain suggested modifications or improvements.</w:t>
      </w:r>
      <w:r w:rsidR="00296398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 The midterm assignment for the course was a scaled back Data Curation Profile, and the final exam assignment was to create a data management plan for their research project.</w:t>
      </w:r>
    </w:p>
    <w:p w14:paraId="7AA1051C" w14:textId="0920AADA" w:rsidR="007F5DD6" w:rsidRPr="00094BF6" w:rsidRDefault="00094BF6" w:rsidP="00094BF6">
      <w:pPr>
        <w:spacing w:before="240"/>
        <w:rPr>
          <w:rFonts w:asciiTheme="majorHAnsi" w:eastAsia="Times New Roman" w:hAnsiTheme="majorHAnsi" w:cs="Times New Roman"/>
          <w:b/>
          <w:sz w:val="22"/>
          <w:szCs w:val="22"/>
        </w:rPr>
      </w:pPr>
      <w:r w:rsidRPr="00094BF6">
        <w:rPr>
          <w:rFonts w:asciiTheme="majorHAnsi" w:eastAsia="Times New Roman" w:hAnsiTheme="majorHAnsi" w:cs="Times New Roman"/>
          <w:b/>
          <w:sz w:val="22"/>
          <w:szCs w:val="22"/>
        </w:rPr>
        <w:t>Results/Outcome</w:t>
      </w:r>
    </w:p>
    <w:p w14:paraId="0E4E0AB8" w14:textId="75E05A2A" w:rsidR="00296398" w:rsidRDefault="007F5DD6" w:rsidP="007F5DD6">
      <w:pPr>
        <w:spacing w:after="120"/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 xml:space="preserve">The inaugural course had an official enrollment of 11 students, including one faculty member enrolled for credit and two as non-credit auditors. I also had </w:t>
      </w:r>
      <w:r w:rsidR="00296398">
        <w:rPr>
          <w:rFonts w:asciiTheme="majorHAnsi" w:eastAsia="Times New Roman" w:hAnsiTheme="majorHAnsi" w:cs="Times New Roman"/>
          <w:sz w:val="22"/>
          <w:szCs w:val="22"/>
        </w:rPr>
        <w:t>an additional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faculty member “sitting in” on lectures who did not complete any of the outside assignments. The disciplinary range of the students was broad: </w:t>
      </w:r>
      <w:r w:rsidR="00A84B7C">
        <w:rPr>
          <w:rFonts w:asciiTheme="majorHAnsi" w:eastAsia="Times New Roman" w:hAnsiTheme="majorHAnsi" w:cs="Times New Roman"/>
          <w:sz w:val="22"/>
          <w:szCs w:val="22"/>
        </w:rPr>
        <w:lastRenderedPageBreak/>
        <w:t>six</w:t>
      </w:r>
      <w:r w:rsidR="003D5568">
        <w:rPr>
          <w:rFonts w:asciiTheme="majorHAnsi" w:eastAsia="Times New Roman" w:hAnsiTheme="majorHAnsi" w:cs="Times New Roman"/>
          <w:sz w:val="22"/>
          <w:szCs w:val="22"/>
        </w:rPr>
        <w:t xml:space="preserve"> students from the College of Pub</w:t>
      </w:r>
      <w:r w:rsidR="00A84B7C">
        <w:rPr>
          <w:rFonts w:asciiTheme="majorHAnsi" w:eastAsia="Times New Roman" w:hAnsiTheme="majorHAnsi" w:cs="Times New Roman"/>
          <w:sz w:val="22"/>
          <w:szCs w:val="22"/>
        </w:rPr>
        <w:t>lic Health and Human Sciences, two</w:t>
      </w:r>
      <w:r w:rsidR="003D5568">
        <w:rPr>
          <w:rFonts w:asciiTheme="majorHAnsi" w:eastAsia="Times New Roman" w:hAnsiTheme="majorHAnsi" w:cs="Times New Roman"/>
          <w:sz w:val="22"/>
          <w:szCs w:val="22"/>
        </w:rPr>
        <w:t xml:space="preserve"> from the College of F</w:t>
      </w:r>
      <w:r w:rsidR="00FE4AC3">
        <w:rPr>
          <w:rFonts w:asciiTheme="majorHAnsi" w:eastAsia="Times New Roman" w:hAnsiTheme="majorHAnsi" w:cs="Times New Roman"/>
          <w:sz w:val="22"/>
          <w:szCs w:val="22"/>
        </w:rPr>
        <w:t>orestry, and one each from the C</w:t>
      </w:r>
      <w:r w:rsidR="003D5568">
        <w:rPr>
          <w:rFonts w:asciiTheme="majorHAnsi" w:eastAsia="Times New Roman" w:hAnsiTheme="majorHAnsi" w:cs="Times New Roman"/>
          <w:sz w:val="22"/>
          <w:szCs w:val="22"/>
        </w:rPr>
        <w:t xml:space="preserve">olleges of Veterinary Medicine, Science, and Agriculture. </w:t>
      </w:r>
      <w:r w:rsidR="00FE4AC3">
        <w:rPr>
          <w:rFonts w:asciiTheme="majorHAnsi" w:eastAsia="Times New Roman" w:hAnsiTheme="majorHAnsi" w:cs="Times New Roman"/>
          <w:sz w:val="22"/>
          <w:szCs w:val="22"/>
        </w:rPr>
        <w:t xml:space="preserve">Aside from the faculty members, student degree paths ranged from non-thesis </w:t>
      </w:r>
      <w:proofErr w:type="gramStart"/>
      <w:r w:rsidR="00FE4AC3">
        <w:rPr>
          <w:rFonts w:asciiTheme="majorHAnsi" w:eastAsia="Times New Roman" w:hAnsiTheme="majorHAnsi" w:cs="Times New Roman"/>
          <w:sz w:val="22"/>
          <w:szCs w:val="22"/>
        </w:rPr>
        <w:t>master</w:t>
      </w:r>
      <w:r w:rsidR="00A84B7C">
        <w:rPr>
          <w:rFonts w:asciiTheme="majorHAnsi" w:eastAsia="Times New Roman" w:hAnsiTheme="majorHAnsi" w:cs="Times New Roman"/>
          <w:sz w:val="22"/>
          <w:szCs w:val="22"/>
        </w:rPr>
        <w:t>’</w:t>
      </w:r>
      <w:r w:rsidR="00FE4AC3">
        <w:rPr>
          <w:rFonts w:asciiTheme="majorHAnsi" w:eastAsia="Times New Roman" w:hAnsiTheme="majorHAnsi" w:cs="Times New Roman"/>
          <w:sz w:val="22"/>
          <w:szCs w:val="22"/>
        </w:rPr>
        <w:t>s</w:t>
      </w:r>
      <w:proofErr w:type="gramEnd"/>
      <w:r w:rsidR="00FE4AC3">
        <w:rPr>
          <w:rFonts w:asciiTheme="majorHAnsi" w:eastAsia="Times New Roman" w:hAnsiTheme="majorHAnsi" w:cs="Times New Roman"/>
          <w:sz w:val="22"/>
          <w:szCs w:val="22"/>
        </w:rPr>
        <w:t xml:space="preserve"> to Ph.D., with some of the students having </w:t>
      </w:r>
      <w:r w:rsidR="00A84B7C">
        <w:rPr>
          <w:rFonts w:asciiTheme="majorHAnsi" w:eastAsia="Times New Roman" w:hAnsiTheme="majorHAnsi" w:cs="Times New Roman"/>
          <w:sz w:val="22"/>
          <w:szCs w:val="22"/>
        </w:rPr>
        <w:t xml:space="preserve">a </w:t>
      </w:r>
      <w:r w:rsidR="00FE4AC3">
        <w:rPr>
          <w:rFonts w:asciiTheme="majorHAnsi" w:eastAsia="Times New Roman" w:hAnsiTheme="majorHAnsi" w:cs="Times New Roman"/>
          <w:sz w:val="22"/>
          <w:szCs w:val="22"/>
        </w:rPr>
        <w:t>ver</w:t>
      </w:r>
      <w:r w:rsidR="00A84B7C">
        <w:rPr>
          <w:rFonts w:asciiTheme="majorHAnsi" w:eastAsia="Times New Roman" w:hAnsiTheme="majorHAnsi" w:cs="Times New Roman"/>
          <w:sz w:val="22"/>
          <w:szCs w:val="22"/>
        </w:rPr>
        <w:t>y well defined research project</w:t>
      </w:r>
      <w:r w:rsidR="00FE4AC3">
        <w:rPr>
          <w:rFonts w:asciiTheme="majorHAnsi" w:eastAsia="Times New Roman" w:hAnsiTheme="majorHAnsi" w:cs="Times New Roman"/>
          <w:sz w:val="22"/>
          <w:szCs w:val="22"/>
        </w:rPr>
        <w:t xml:space="preserve"> already planned and others much less so. </w:t>
      </w:r>
    </w:p>
    <w:p w14:paraId="62FDFEF2" w14:textId="2EE5C1EC" w:rsidR="006F4CE1" w:rsidRPr="00824654" w:rsidRDefault="00FE4AC3" w:rsidP="007F5DD6">
      <w:pPr>
        <w:spacing w:after="120"/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 xml:space="preserve">With all of </w:t>
      </w:r>
      <w:r w:rsidR="00094BF6">
        <w:rPr>
          <w:rFonts w:asciiTheme="majorHAnsi" w:eastAsia="Times New Roman" w:hAnsiTheme="majorHAnsi" w:cs="Times New Roman"/>
          <w:sz w:val="22"/>
          <w:szCs w:val="22"/>
        </w:rPr>
        <w:t>the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variability in </w:t>
      </w:r>
      <w:r w:rsidR="00094BF6">
        <w:rPr>
          <w:rFonts w:asciiTheme="majorHAnsi" w:eastAsia="Times New Roman" w:hAnsiTheme="majorHAnsi" w:cs="Times New Roman"/>
          <w:sz w:val="22"/>
          <w:szCs w:val="22"/>
        </w:rPr>
        <w:t>student disciplinary background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and experience, </w:t>
      </w:r>
      <w:r w:rsidR="00296398">
        <w:rPr>
          <w:rFonts w:asciiTheme="majorHAnsi" w:eastAsia="Times New Roman" w:hAnsiTheme="majorHAnsi" w:cs="Times New Roman"/>
          <w:sz w:val="22"/>
          <w:szCs w:val="22"/>
        </w:rPr>
        <w:t xml:space="preserve">in-class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learning activities and </w:t>
      </w:r>
      <w:r w:rsidR="00296398">
        <w:rPr>
          <w:rFonts w:asciiTheme="majorHAnsi" w:eastAsia="Times New Roman" w:hAnsiTheme="majorHAnsi" w:cs="Times New Roman"/>
          <w:sz w:val="22"/>
          <w:szCs w:val="22"/>
        </w:rPr>
        <w:t xml:space="preserve">the homework, midterm and final exam assignments </w:t>
      </w:r>
      <w:r w:rsidR="00CD782A">
        <w:rPr>
          <w:rFonts w:asciiTheme="majorHAnsi" w:eastAsia="Times New Roman" w:hAnsiTheme="majorHAnsi" w:cs="Times New Roman"/>
          <w:sz w:val="22"/>
          <w:szCs w:val="22"/>
        </w:rPr>
        <w:t xml:space="preserve">were relied upon </w:t>
      </w:r>
      <w:r w:rsidR="00296398">
        <w:rPr>
          <w:rFonts w:asciiTheme="majorHAnsi" w:eastAsia="Times New Roman" w:hAnsiTheme="majorHAnsi" w:cs="Times New Roman"/>
          <w:sz w:val="22"/>
          <w:szCs w:val="22"/>
        </w:rPr>
        <w:t xml:space="preserve">to facilitate application of the </w:t>
      </w:r>
      <w:r w:rsidR="00F35BD7">
        <w:rPr>
          <w:rFonts w:asciiTheme="majorHAnsi" w:eastAsia="Times New Roman" w:hAnsiTheme="majorHAnsi" w:cs="Times New Roman"/>
          <w:sz w:val="22"/>
          <w:szCs w:val="22"/>
        </w:rPr>
        <w:t xml:space="preserve">generalized </w:t>
      </w:r>
      <w:r w:rsidR="00296398">
        <w:rPr>
          <w:rFonts w:asciiTheme="majorHAnsi" w:eastAsia="Times New Roman" w:hAnsiTheme="majorHAnsi" w:cs="Times New Roman"/>
          <w:sz w:val="22"/>
          <w:szCs w:val="22"/>
        </w:rPr>
        <w:t>course content to their individual</w:t>
      </w:r>
      <w:r w:rsidR="00CD782A">
        <w:rPr>
          <w:rFonts w:asciiTheme="majorHAnsi" w:eastAsia="Times New Roman" w:hAnsiTheme="majorHAnsi" w:cs="Times New Roman"/>
          <w:sz w:val="22"/>
          <w:szCs w:val="22"/>
        </w:rPr>
        <w:t>, discipline-specific</w:t>
      </w:r>
      <w:r w:rsidR="00296398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CD782A">
        <w:rPr>
          <w:rFonts w:asciiTheme="majorHAnsi" w:eastAsia="Times New Roman" w:hAnsiTheme="majorHAnsi" w:cs="Times New Roman"/>
          <w:sz w:val="22"/>
          <w:szCs w:val="22"/>
        </w:rPr>
        <w:t xml:space="preserve">circumstances. The content and quality of the students’ assignments demonstrated that </w:t>
      </w:r>
      <w:r w:rsidR="00BA1166">
        <w:rPr>
          <w:rFonts w:asciiTheme="majorHAnsi" w:eastAsia="Times New Roman" w:hAnsiTheme="majorHAnsi" w:cs="Times New Roman"/>
          <w:sz w:val="22"/>
          <w:szCs w:val="22"/>
        </w:rPr>
        <w:t xml:space="preserve">this approach was successful. </w:t>
      </w:r>
    </w:p>
    <w:p w14:paraId="452A7C68" w14:textId="5524B380" w:rsidR="00824654" w:rsidRPr="00094BF6" w:rsidRDefault="00094BF6" w:rsidP="00094BF6">
      <w:pPr>
        <w:spacing w:before="240"/>
        <w:rPr>
          <w:rFonts w:asciiTheme="majorHAnsi" w:eastAsia="Times New Roman" w:hAnsiTheme="majorHAnsi" w:cs="Times New Roman"/>
          <w:b/>
          <w:sz w:val="22"/>
          <w:szCs w:val="22"/>
        </w:rPr>
      </w:pPr>
      <w:r w:rsidRPr="00094BF6">
        <w:rPr>
          <w:rFonts w:asciiTheme="majorHAnsi" w:eastAsia="Times New Roman" w:hAnsiTheme="majorHAnsi" w:cs="Times New Roman"/>
          <w:b/>
          <w:sz w:val="22"/>
          <w:szCs w:val="22"/>
        </w:rPr>
        <w:t>Conclusions</w:t>
      </w:r>
    </w:p>
    <w:p w14:paraId="09F36A3E" w14:textId="3AEFFF42" w:rsidR="00824654" w:rsidRPr="00824654" w:rsidRDefault="00403C00" w:rsidP="009A02A6">
      <w:pPr>
        <w:contextualSpacing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The course is not yet complete at the time of this abstract submission, but the poster will summarize the during- and post-class surveys that were used to determine the success and impact of the instruction. Suggested modifications for next year’s course will also be discussed.</w:t>
      </w:r>
      <w:bookmarkStart w:id="0" w:name="_GoBack"/>
      <w:bookmarkEnd w:id="0"/>
    </w:p>
    <w:sectPr w:rsidR="00824654" w:rsidRPr="00824654" w:rsidSect="00824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E2752"/>
    <w:multiLevelType w:val="multilevel"/>
    <w:tmpl w:val="1B667C1C"/>
    <w:lvl w:ilvl="0">
      <w:start w:val="1"/>
      <w:numFmt w:val="upperLetter"/>
      <w:pStyle w:val="Heading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%2.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Heading3"/>
      <w:suff w:val="space"/>
      <w:lvlText w:val="%1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lowerLetter"/>
      <w:lvlText w:val="%1.%2.%3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5EC2EFF"/>
    <w:multiLevelType w:val="multilevel"/>
    <w:tmpl w:val="3DAC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7A26CA"/>
    <w:multiLevelType w:val="hybridMultilevel"/>
    <w:tmpl w:val="676AC832"/>
    <w:lvl w:ilvl="0" w:tplc="892495A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D596D"/>
    <w:multiLevelType w:val="hybridMultilevel"/>
    <w:tmpl w:val="D5C68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54"/>
    <w:rsid w:val="000053D5"/>
    <w:rsid w:val="00083C37"/>
    <w:rsid w:val="00094BF6"/>
    <w:rsid w:val="000D097B"/>
    <w:rsid w:val="00200A09"/>
    <w:rsid w:val="0027642A"/>
    <w:rsid w:val="00296398"/>
    <w:rsid w:val="003D5568"/>
    <w:rsid w:val="00403C00"/>
    <w:rsid w:val="004E2638"/>
    <w:rsid w:val="006F4CE1"/>
    <w:rsid w:val="007F5DD6"/>
    <w:rsid w:val="00824654"/>
    <w:rsid w:val="008A42CC"/>
    <w:rsid w:val="00995EB9"/>
    <w:rsid w:val="009A02A6"/>
    <w:rsid w:val="00A84B7C"/>
    <w:rsid w:val="00BA1166"/>
    <w:rsid w:val="00CD782A"/>
    <w:rsid w:val="00DF34D4"/>
    <w:rsid w:val="00F35BD7"/>
    <w:rsid w:val="00F7209C"/>
    <w:rsid w:val="00F9448B"/>
    <w:rsid w:val="00FE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609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09C"/>
    <w:pPr>
      <w:keepNext/>
      <w:keepLines/>
      <w:numPr>
        <w:numId w:val="3"/>
      </w:numPr>
      <w:spacing w:before="480"/>
      <w:ind w:left="432" w:hanging="432"/>
      <w:outlineLvl w:val="0"/>
    </w:pPr>
    <w:rPr>
      <w:rFonts w:asciiTheme="majorHAnsi" w:eastAsiaTheme="majorEastAsia" w:hAnsiTheme="majorHAnsi" w:cstheme="majorBidi"/>
      <w:b/>
      <w:bCs/>
      <w:color w:val="E36C0A" w:themeColor="accent6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83C37"/>
    <w:pPr>
      <w:numPr>
        <w:ilvl w:val="1"/>
        <w:numId w:val="2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42CC"/>
    <w:pPr>
      <w:keepNext/>
      <w:keepLines/>
      <w:numPr>
        <w:ilvl w:val="2"/>
        <w:numId w:val="2"/>
      </w:numPr>
      <w:spacing w:before="120"/>
      <w:outlineLvl w:val="2"/>
    </w:pPr>
    <w:rPr>
      <w:rFonts w:asciiTheme="majorHAnsi" w:eastAsiaTheme="majorEastAsia" w:hAnsiTheme="majorHAnsi" w:cstheme="majorBidi"/>
      <w:bCs/>
      <w:color w:val="000000" w:themeColor="text1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A42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09C"/>
    <w:rPr>
      <w:rFonts w:asciiTheme="majorHAnsi" w:eastAsiaTheme="majorEastAsia" w:hAnsiTheme="majorHAnsi" w:cstheme="majorBidi"/>
      <w:b/>
      <w:bCs/>
      <w:color w:val="E36C0A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3C37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83C37"/>
    <w:pPr>
      <w:ind w:left="720"/>
      <w:contextualSpacing/>
    </w:pPr>
  </w:style>
  <w:style w:type="paragraph" w:customStyle="1" w:styleId="NormalTab">
    <w:name w:val="Normal Tab"/>
    <w:basedOn w:val="Normal"/>
    <w:qFormat/>
    <w:rsid w:val="000053D5"/>
    <w:pPr>
      <w:widowControl w:val="0"/>
      <w:autoSpaceDE w:val="0"/>
      <w:autoSpaceDN w:val="0"/>
      <w:adjustRightInd w:val="0"/>
      <w:spacing w:after="120"/>
      <w:ind w:firstLine="432"/>
      <w:contextualSpacing/>
    </w:pPr>
    <w:rPr>
      <w:rFonts w:ascii="Times" w:hAnsi="Times"/>
    </w:rPr>
  </w:style>
  <w:style w:type="character" w:customStyle="1" w:styleId="Heading3Char">
    <w:name w:val="Heading 3 Char"/>
    <w:basedOn w:val="DefaultParagraphFont"/>
    <w:link w:val="Heading3"/>
    <w:uiPriority w:val="9"/>
    <w:rsid w:val="008A42CC"/>
    <w:rPr>
      <w:rFonts w:asciiTheme="majorHAnsi" w:eastAsiaTheme="majorEastAsia" w:hAnsiTheme="majorHAnsi" w:cstheme="majorBidi"/>
      <w:bCs/>
      <w:color w:val="000000" w:themeColor="text1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A42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D09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09C"/>
    <w:pPr>
      <w:keepNext/>
      <w:keepLines/>
      <w:numPr>
        <w:numId w:val="3"/>
      </w:numPr>
      <w:spacing w:before="480"/>
      <w:ind w:left="432" w:hanging="432"/>
      <w:outlineLvl w:val="0"/>
    </w:pPr>
    <w:rPr>
      <w:rFonts w:asciiTheme="majorHAnsi" w:eastAsiaTheme="majorEastAsia" w:hAnsiTheme="majorHAnsi" w:cstheme="majorBidi"/>
      <w:b/>
      <w:bCs/>
      <w:color w:val="E36C0A" w:themeColor="accent6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83C37"/>
    <w:pPr>
      <w:numPr>
        <w:ilvl w:val="1"/>
        <w:numId w:val="2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42CC"/>
    <w:pPr>
      <w:keepNext/>
      <w:keepLines/>
      <w:numPr>
        <w:ilvl w:val="2"/>
        <w:numId w:val="2"/>
      </w:numPr>
      <w:spacing w:before="120"/>
      <w:outlineLvl w:val="2"/>
    </w:pPr>
    <w:rPr>
      <w:rFonts w:asciiTheme="majorHAnsi" w:eastAsiaTheme="majorEastAsia" w:hAnsiTheme="majorHAnsi" w:cstheme="majorBidi"/>
      <w:bCs/>
      <w:color w:val="000000" w:themeColor="text1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A42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09C"/>
    <w:rPr>
      <w:rFonts w:asciiTheme="majorHAnsi" w:eastAsiaTheme="majorEastAsia" w:hAnsiTheme="majorHAnsi" w:cstheme="majorBidi"/>
      <w:b/>
      <w:bCs/>
      <w:color w:val="E36C0A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3C37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83C37"/>
    <w:pPr>
      <w:ind w:left="720"/>
      <w:contextualSpacing/>
    </w:pPr>
  </w:style>
  <w:style w:type="paragraph" w:customStyle="1" w:styleId="NormalTab">
    <w:name w:val="Normal Tab"/>
    <w:basedOn w:val="Normal"/>
    <w:qFormat/>
    <w:rsid w:val="000053D5"/>
    <w:pPr>
      <w:widowControl w:val="0"/>
      <w:autoSpaceDE w:val="0"/>
      <w:autoSpaceDN w:val="0"/>
      <w:adjustRightInd w:val="0"/>
      <w:spacing w:after="120"/>
      <w:ind w:firstLine="432"/>
      <w:contextualSpacing/>
    </w:pPr>
    <w:rPr>
      <w:rFonts w:ascii="Times" w:hAnsi="Times"/>
    </w:rPr>
  </w:style>
  <w:style w:type="character" w:customStyle="1" w:styleId="Heading3Char">
    <w:name w:val="Heading 3 Char"/>
    <w:basedOn w:val="DefaultParagraphFont"/>
    <w:link w:val="Heading3"/>
    <w:uiPriority w:val="9"/>
    <w:rsid w:val="008A42CC"/>
    <w:rPr>
      <w:rFonts w:asciiTheme="majorHAnsi" w:eastAsiaTheme="majorEastAsia" w:hAnsiTheme="majorHAnsi" w:cstheme="majorBidi"/>
      <w:bCs/>
      <w:color w:val="000000" w:themeColor="text1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A42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D09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7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662</Words>
  <Characters>3776</Characters>
  <Application>Microsoft Macintosh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Whitmire</dc:creator>
  <cp:keywords/>
  <dc:description/>
  <cp:lastModifiedBy>Amanda Whitmire</cp:lastModifiedBy>
  <cp:revision>6</cp:revision>
  <dcterms:created xsi:type="dcterms:W3CDTF">2014-01-31T18:35:00Z</dcterms:created>
  <dcterms:modified xsi:type="dcterms:W3CDTF">2014-01-31T21:36:00Z</dcterms:modified>
</cp:coreProperties>
</file>